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D70" w:rsidRPr="000522A2" w:rsidRDefault="00656AAA">
      <w:r w:rsidRPr="000522A2">
        <w:rPr>
          <w:noProof/>
          <w:lang w:eastAsia="en-GB"/>
        </w:rPr>
        <w:drawing>
          <wp:inline distT="0" distB="0" distL="0" distR="0" wp14:anchorId="3CB131B1" wp14:editId="74CC262B">
            <wp:extent cx="5276850" cy="781050"/>
            <wp:effectExtent l="0" t="0" r="0" b="0"/>
            <wp:docPr id="1" name="Picture 15" descr="logoFED-4lang"/>
            <wp:cNvGraphicFramePr/>
            <a:graphic xmlns:a="http://schemas.openxmlformats.org/drawingml/2006/main">
              <a:graphicData uri="http://schemas.openxmlformats.org/drawingml/2006/picture">
                <pic:pic xmlns:pic="http://schemas.openxmlformats.org/drawingml/2006/picture">
                  <pic:nvPicPr>
                    <pic:cNvPr id="2" name="Picture 15" descr="logoFED-4la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781050"/>
                    </a:xfrm>
                    <a:prstGeom prst="rect">
                      <a:avLst/>
                    </a:prstGeom>
                    <a:solidFill>
                      <a:srgbClr val="FFFFFF"/>
                    </a:solidFill>
                    <a:ln>
                      <a:noFill/>
                    </a:ln>
                    <a:extLst/>
                  </pic:spPr>
                </pic:pic>
              </a:graphicData>
            </a:graphic>
          </wp:inline>
        </w:drawing>
      </w:r>
    </w:p>
    <w:p w:rsidR="00656AAA" w:rsidRPr="000522A2" w:rsidRDefault="00656AAA" w:rsidP="00C30D70">
      <w:pPr>
        <w:spacing w:before="100" w:beforeAutospacing="1" w:after="100" w:afterAutospacing="1" w:line="240" w:lineRule="auto"/>
        <w:rPr>
          <w:rFonts w:eastAsia="Times New Roman"/>
          <w:b/>
          <w:bCs/>
          <w:color w:val="393733"/>
          <w:sz w:val="20"/>
          <w:szCs w:val="20"/>
          <w:lang w:eastAsia="en-GB"/>
        </w:rPr>
      </w:pPr>
    </w:p>
    <w:p w:rsidR="0088079F" w:rsidRDefault="0088079F" w:rsidP="00406726">
      <w:pPr>
        <w:shd w:val="clear" w:color="auto" w:fill="FFFFFF"/>
        <w:spacing w:before="150" w:after="150"/>
        <w:rPr>
          <w:i/>
          <w:iCs/>
          <w:color w:val="000000"/>
          <w:lang w:eastAsia="en-GB"/>
        </w:rPr>
      </w:pPr>
      <w:r w:rsidRPr="000522A2">
        <w:rPr>
          <w:i/>
          <w:iCs/>
          <w:color w:val="000000"/>
          <w:lang w:eastAsia="en-GB"/>
        </w:rPr>
        <w:t>The International Federation of Red Cross and Red Crescent Societies (IFRC) is the world's largest humanitarian organization, with </w:t>
      </w:r>
      <w:hyperlink r:id="rId9" w:history="1">
        <w:r w:rsidRPr="000522A2">
          <w:rPr>
            <w:i/>
            <w:iCs/>
            <w:color w:val="E2001A"/>
            <w:lang w:eastAsia="en-GB"/>
          </w:rPr>
          <w:t>190 member National Societies</w:t>
        </w:r>
      </w:hyperlink>
      <w:r w:rsidRPr="000522A2">
        <w:rPr>
          <w:i/>
          <w:iCs/>
          <w:color w:val="000000"/>
          <w:lang w:eastAsia="en-GB"/>
        </w:rPr>
        <w:t>. As part of the International Red Cross and Red Crescent Movement, our work is guided by seven fundamental principles; humanity, impartiality, neutrality, independence, voluntary service, unity and universality.</w:t>
      </w:r>
    </w:p>
    <w:p w:rsidR="00406726" w:rsidRPr="00406726" w:rsidRDefault="00406726" w:rsidP="00406726">
      <w:pPr>
        <w:shd w:val="clear" w:color="auto" w:fill="FFFFFF"/>
        <w:spacing w:before="150" w:after="0"/>
        <w:rPr>
          <w:i/>
          <w:iCs/>
          <w:color w:val="000000"/>
          <w:lang w:eastAsia="en-GB"/>
        </w:rPr>
      </w:pPr>
    </w:p>
    <w:p w:rsidR="000522A2" w:rsidRPr="00CC3D8B" w:rsidRDefault="000522A2" w:rsidP="008E43E2">
      <w:pPr>
        <w:spacing w:after="0" w:line="240" w:lineRule="auto"/>
        <w:rPr>
          <w:rFonts w:eastAsia="Times New Roman"/>
          <w:color w:val="393733"/>
          <w:sz w:val="24"/>
          <w:szCs w:val="24"/>
          <w:lang w:eastAsia="en-GB"/>
        </w:rPr>
      </w:pPr>
      <w:r w:rsidRPr="00CC3D8B">
        <w:rPr>
          <w:rFonts w:eastAsia="Times New Roman"/>
          <w:color w:val="393733"/>
          <w:sz w:val="24"/>
          <w:szCs w:val="24"/>
          <w:lang w:eastAsia="en-GB"/>
        </w:rPr>
        <w:t>Title</w:t>
      </w:r>
      <w:r w:rsidR="00C30D70" w:rsidRPr="000522A2">
        <w:rPr>
          <w:rFonts w:eastAsia="Times New Roman"/>
          <w:b/>
          <w:bCs/>
          <w:color w:val="393733"/>
          <w:sz w:val="24"/>
          <w:szCs w:val="24"/>
          <w:lang w:eastAsia="en-GB"/>
        </w:rPr>
        <w:t xml:space="preserve">: </w:t>
      </w:r>
      <w:r w:rsidR="00EB1387">
        <w:rPr>
          <w:rFonts w:eastAsia="Times New Roman"/>
          <w:b/>
          <w:bCs/>
          <w:color w:val="393733"/>
          <w:sz w:val="24"/>
          <w:szCs w:val="24"/>
          <w:lang w:eastAsia="en-GB"/>
        </w:rPr>
        <w:t>C</w:t>
      </w:r>
      <w:r w:rsidR="008E43E2">
        <w:rPr>
          <w:rFonts w:eastAsia="Times New Roman"/>
          <w:b/>
          <w:bCs/>
          <w:color w:val="393733"/>
          <w:sz w:val="24"/>
          <w:szCs w:val="24"/>
          <w:lang w:eastAsia="en-GB"/>
        </w:rPr>
        <w:t xml:space="preserve">ommunity Engagement </w:t>
      </w:r>
      <w:r w:rsidR="00EB1387">
        <w:rPr>
          <w:rFonts w:eastAsia="Times New Roman"/>
          <w:b/>
          <w:bCs/>
          <w:color w:val="393733"/>
          <w:sz w:val="24"/>
          <w:szCs w:val="24"/>
          <w:lang w:eastAsia="en-GB"/>
        </w:rPr>
        <w:t>Officer</w:t>
      </w:r>
      <w:r w:rsidR="008E43E2">
        <w:rPr>
          <w:rFonts w:eastAsia="Times New Roman"/>
          <w:b/>
          <w:bCs/>
          <w:color w:val="393733"/>
          <w:sz w:val="24"/>
          <w:szCs w:val="24"/>
          <w:lang w:eastAsia="en-GB"/>
        </w:rPr>
        <w:t>s- multiple positions</w:t>
      </w:r>
      <w:r w:rsidR="00C30D70" w:rsidRPr="000522A2">
        <w:rPr>
          <w:rFonts w:eastAsia="Times New Roman"/>
          <w:color w:val="393733"/>
          <w:sz w:val="24"/>
          <w:szCs w:val="24"/>
          <w:lang w:eastAsia="en-GB"/>
        </w:rPr>
        <w:br/>
      </w:r>
      <w:r w:rsidR="00C30D70" w:rsidRPr="00CC3D8B">
        <w:rPr>
          <w:rFonts w:eastAsia="Times New Roman"/>
          <w:color w:val="393733"/>
          <w:sz w:val="24"/>
          <w:szCs w:val="24"/>
          <w:lang w:eastAsia="en-GB"/>
        </w:rPr>
        <w:t>L</w:t>
      </w:r>
      <w:r w:rsidRPr="00CC3D8B">
        <w:rPr>
          <w:rFonts w:eastAsia="Times New Roman"/>
          <w:color w:val="393733"/>
          <w:sz w:val="24"/>
          <w:szCs w:val="24"/>
          <w:lang w:eastAsia="en-GB"/>
        </w:rPr>
        <w:t>ocation</w:t>
      </w:r>
      <w:r w:rsidR="00C30D70" w:rsidRPr="00CC3D8B">
        <w:rPr>
          <w:rFonts w:eastAsia="Times New Roman"/>
          <w:color w:val="393733"/>
          <w:sz w:val="24"/>
          <w:szCs w:val="24"/>
          <w:lang w:eastAsia="en-GB"/>
        </w:rPr>
        <w:t xml:space="preserve">: </w:t>
      </w:r>
      <w:r w:rsidR="00EB1387">
        <w:rPr>
          <w:rFonts w:eastAsia="Times New Roman"/>
          <w:b/>
          <w:bCs/>
          <w:color w:val="393733"/>
          <w:sz w:val="24"/>
          <w:szCs w:val="24"/>
          <w:lang w:eastAsia="en-GB"/>
        </w:rPr>
        <w:t>Attica and North Greece</w:t>
      </w:r>
      <w:r w:rsidR="00C30D70" w:rsidRPr="00CC3D8B">
        <w:rPr>
          <w:rFonts w:eastAsia="Times New Roman"/>
          <w:color w:val="393733"/>
          <w:sz w:val="24"/>
          <w:szCs w:val="24"/>
          <w:lang w:eastAsia="en-GB"/>
        </w:rPr>
        <w:br/>
      </w:r>
      <w:r w:rsidRPr="00CC3D8B">
        <w:rPr>
          <w:rFonts w:eastAsia="Times New Roman"/>
          <w:color w:val="393733"/>
          <w:sz w:val="24"/>
          <w:szCs w:val="24"/>
          <w:lang w:eastAsia="en-GB"/>
        </w:rPr>
        <w:t>Type of Contract</w:t>
      </w:r>
      <w:r w:rsidR="00C30D70" w:rsidRPr="00CC3D8B">
        <w:rPr>
          <w:rFonts w:eastAsia="Times New Roman"/>
          <w:color w:val="393733"/>
          <w:sz w:val="24"/>
          <w:szCs w:val="24"/>
          <w:lang w:eastAsia="en-GB"/>
        </w:rPr>
        <w:t xml:space="preserve">: </w:t>
      </w:r>
      <w:r w:rsidR="00C30D70" w:rsidRPr="00CC3D8B">
        <w:rPr>
          <w:rFonts w:eastAsia="Times New Roman"/>
          <w:b/>
          <w:bCs/>
          <w:color w:val="393733"/>
          <w:sz w:val="24"/>
          <w:szCs w:val="24"/>
          <w:lang w:eastAsia="en-GB"/>
        </w:rPr>
        <w:t>Fixed Term</w:t>
      </w:r>
    </w:p>
    <w:p w:rsidR="000522A2" w:rsidRPr="000522A2" w:rsidRDefault="000522A2" w:rsidP="00DD1F09">
      <w:pPr>
        <w:spacing w:after="0" w:line="240" w:lineRule="auto"/>
        <w:rPr>
          <w:rFonts w:eastAsia="Times New Roman"/>
          <w:color w:val="393733"/>
          <w:sz w:val="24"/>
          <w:szCs w:val="24"/>
          <w:lang w:eastAsia="en-GB"/>
        </w:rPr>
      </w:pPr>
      <w:r w:rsidRPr="00CC3D8B">
        <w:rPr>
          <w:rFonts w:eastAsia="Times New Roman"/>
          <w:color w:val="393733"/>
          <w:sz w:val="24"/>
          <w:szCs w:val="24"/>
          <w:lang w:eastAsia="en-GB"/>
        </w:rPr>
        <w:t>Application Deadline:</w:t>
      </w:r>
      <w:r w:rsidRPr="000522A2">
        <w:rPr>
          <w:rFonts w:eastAsia="Times New Roman"/>
          <w:color w:val="393733"/>
          <w:sz w:val="24"/>
          <w:szCs w:val="24"/>
          <w:lang w:eastAsia="en-GB"/>
        </w:rPr>
        <w:t xml:space="preserve"> </w:t>
      </w:r>
      <w:r w:rsidR="00DD1F09">
        <w:rPr>
          <w:rFonts w:eastAsia="Times New Roman"/>
          <w:b/>
          <w:bCs/>
          <w:color w:val="393733"/>
          <w:sz w:val="24"/>
          <w:szCs w:val="24"/>
          <w:lang w:eastAsia="en-GB"/>
        </w:rPr>
        <w:t xml:space="preserve">4 July </w:t>
      </w:r>
      <w:r w:rsidRPr="00CC3D8B">
        <w:rPr>
          <w:rFonts w:eastAsia="Times New Roman"/>
          <w:b/>
          <w:bCs/>
          <w:color w:val="393733"/>
          <w:sz w:val="24"/>
          <w:szCs w:val="24"/>
          <w:lang w:eastAsia="en-GB"/>
        </w:rPr>
        <w:t>2016</w:t>
      </w:r>
    </w:p>
    <w:p w:rsidR="0088079F" w:rsidRPr="00C346A2" w:rsidRDefault="000522A2" w:rsidP="000522A2">
      <w:pPr>
        <w:spacing w:before="100" w:beforeAutospacing="1" w:after="100" w:afterAutospacing="1" w:line="240" w:lineRule="auto"/>
        <w:rPr>
          <w:rFonts w:eastAsia="Times New Roman"/>
          <w:b/>
          <w:bCs/>
          <w:color w:val="FF0000"/>
          <w:sz w:val="26"/>
          <w:szCs w:val="26"/>
          <w:u w:val="single"/>
          <w:lang w:eastAsia="en-GB"/>
        </w:rPr>
      </w:pPr>
      <w:r w:rsidRPr="00C346A2">
        <w:rPr>
          <w:rFonts w:eastAsia="Times New Roman"/>
          <w:b/>
          <w:bCs/>
          <w:color w:val="FF0000"/>
          <w:sz w:val="26"/>
          <w:szCs w:val="26"/>
          <w:u w:val="single"/>
          <w:lang w:eastAsia="en-GB"/>
        </w:rPr>
        <w:t xml:space="preserve">Due to the nature </w:t>
      </w:r>
      <w:r w:rsidR="0088079F" w:rsidRPr="00C346A2">
        <w:rPr>
          <w:rFonts w:eastAsia="Times New Roman"/>
          <w:b/>
          <w:bCs/>
          <w:color w:val="FF0000"/>
          <w:sz w:val="26"/>
          <w:szCs w:val="26"/>
          <w:u w:val="single"/>
          <w:lang w:eastAsia="en-GB"/>
        </w:rPr>
        <w:t xml:space="preserve">of the operations, Applications will be processed as they come and the position maybe filled before the </w:t>
      </w:r>
      <w:r w:rsidRPr="00C346A2">
        <w:rPr>
          <w:rFonts w:eastAsia="Times New Roman"/>
          <w:b/>
          <w:bCs/>
          <w:color w:val="FF0000"/>
          <w:sz w:val="26"/>
          <w:szCs w:val="26"/>
          <w:u w:val="single"/>
          <w:lang w:eastAsia="en-GB"/>
        </w:rPr>
        <w:t>above deadline</w:t>
      </w:r>
      <w:r w:rsidR="00C346A2" w:rsidRPr="00C346A2">
        <w:rPr>
          <w:rFonts w:eastAsia="Times New Roman"/>
          <w:b/>
          <w:bCs/>
          <w:color w:val="FF0000"/>
          <w:sz w:val="26"/>
          <w:szCs w:val="26"/>
          <w:u w:val="single"/>
          <w:lang w:eastAsia="en-GB"/>
        </w:rPr>
        <w:t>.</w:t>
      </w:r>
    </w:p>
    <w:p w:rsidR="000522A2" w:rsidRPr="000522A2" w:rsidRDefault="00CC3D8B" w:rsidP="000522A2">
      <w:pPr>
        <w:spacing w:before="100" w:beforeAutospacing="1" w:after="100" w:afterAutospacing="1" w:line="240" w:lineRule="auto"/>
        <w:rPr>
          <w:rFonts w:eastAsia="Times New Roman"/>
          <w:color w:val="393733"/>
          <w:u w:val="single"/>
          <w:lang w:eastAsia="en-GB"/>
        </w:rPr>
      </w:pPr>
      <w:r>
        <w:rPr>
          <w:rFonts w:eastAsia="Times New Roman"/>
          <w:b/>
          <w:bCs/>
          <w:color w:val="393733"/>
          <w:u w:val="single"/>
          <w:lang w:eastAsia="en-GB"/>
        </w:rPr>
        <w:t>General</w:t>
      </w:r>
      <w:r w:rsidR="000522A2" w:rsidRPr="000522A2">
        <w:rPr>
          <w:rFonts w:eastAsia="Times New Roman"/>
          <w:b/>
          <w:bCs/>
          <w:color w:val="393733"/>
          <w:u w:val="single"/>
          <w:lang w:eastAsia="en-GB"/>
        </w:rPr>
        <w:t xml:space="preserve">: </w:t>
      </w:r>
    </w:p>
    <w:p w:rsidR="00DD1F09" w:rsidRPr="00AB3BBD" w:rsidRDefault="00DD1F09" w:rsidP="00AB3BBD">
      <w:pPr>
        <w:rPr>
          <w:rFonts w:ascii="Calibri" w:hAnsi="Calibri"/>
        </w:rPr>
      </w:pPr>
      <w:r w:rsidRPr="00AB3BBD">
        <w:rPr>
          <w:rFonts w:ascii="Calibri" w:hAnsi="Calibri"/>
        </w:rPr>
        <w:t xml:space="preserve">The largest movement of displaced people through Europe’s borders since World War Two occurred in 2015. During that year, 1.1 million crossed into Turkey, and one million migrants made a dangerous journey across the Mediterranean. Around 850 000 crossed via Turkey to Greece. This year, in 2016, several thousands of migrants arrived in Greece and have been unable to travel on through Europe because of closed borders with neighbouring countries. </w:t>
      </w:r>
    </w:p>
    <w:p w:rsidR="008E43E2" w:rsidRPr="008E43E2" w:rsidRDefault="008E43E2" w:rsidP="008E43E2">
      <w:pPr>
        <w:pStyle w:val="Header"/>
        <w:keepNext/>
        <w:numPr>
          <w:ilvl w:val="0"/>
          <w:numId w:val="23"/>
        </w:numPr>
        <w:tabs>
          <w:tab w:val="clear" w:pos="4513"/>
        </w:tabs>
        <w:rPr>
          <w:rFonts w:ascii="Calibri" w:hAnsi="Calibri"/>
        </w:rPr>
      </w:pPr>
      <w:r w:rsidRPr="008E43E2">
        <w:rPr>
          <w:rFonts w:ascii="Calibri" w:hAnsi="Calibri"/>
        </w:rPr>
        <w:t>The Community Engagement Officer is responsible for implementing and managing information dissemination and two-way communication activities in close coordination with HRC, IFRC and other PNS staff and volunteers working in the different sites where Red Cross and Red Crescent implement their Migrant Population Support Program in Greece.</w:t>
      </w:r>
    </w:p>
    <w:p w:rsidR="008E43E2" w:rsidRDefault="008E43E2" w:rsidP="008E43E2">
      <w:pPr>
        <w:pStyle w:val="Header"/>
        <w:keepNext/>
        <w:tabs>
          <w:tab w:val="clear" w:pos="4513"/>
        </w:tabs>
        <w:ind w:left="720"/>
        <w:jc w:val="both"/>
        <w:rPr>
          <w:rFonts w:eastAsia="Times New Roman"/>
          <w:b/>
          <w:bCs/>
          <w:color w:val="393733"/>
          <w:u w:val="single"/>
          <w:lang w:eastAsia="en-GB"/>
        </w:rPr>
      </w:pPr>
    </w:p>
    <w:p w:rsidR="008E43E2" w:rsidRPr="008E43E2" w:rsidRDefault="008E43E2" w:rsidP="008E43E2">
      <w:pPr>
        <w:pStyle w:val="Header"/>
        <w:keepNext/>
        <w:numPr>
          <w:ilvl w:val="0"/>
          <w:numId w:val="23"/>
        </w:numPr>
        <w:tabs>
          <w:tab w:val="clear" w:pos="4513"/>
        </w:tabs>
        <w:rPr>
          <w:rFonts w:ascii="Calibri" w:hAnsi="Calibri"/>
        </w:rPr>
      </w:pPr>
      <w:r w:rsidRPr="008E43E2">
        <w:rPr>
          <w:rFonts w:ascii="Calibri" w:hAnsi="Calibri"/>
        </w:rPr>
        <w:t>The post holder will be responsible to assure that the agreed CEA plans of work and processes are followed in their respective assigned areas, providing consistent service delivery, quality advice and support to relevant stakeholders. The post holder is therefore accountable for:</w:t>
      </w:r>
    </w:p>
    <w:p w:rsidR="008E43E2" w:rsidRPr="00990BAB" w:rsidRDefault="008E43E2" w:rsidP="008E43E2">
      <w:pPr>
        <w:jc w:val="both"/>
        <w:rPr>
          <w:sz w:val="20"/>
        </w:rPr>
      </w:pPr>
    </w:p>
    <w:p w:rsidR="00CC3D8B" w:rsidRDefault="00CC3D8B" w:rsidP="008E43E2">
      <w:pPr>
        <w:pStyle w:val="Header"/>
        <w:keepNext/>
        <w:tabs>
          <w:tab w:val="clear" w:pos="4513"/>
        </w:tabs>
        <w:ind w:left="720"/>
        <w:jc w:val="both"/>
        <w:rPr>
          <w:rFonts w:eastAsia="Times New Roman"/>
          <w:b/>
          <w:bCs/>
          <w:color w:val="393733"/>
          <w:u w:val="single"/>
          <w:lang w:eastAsia="en-GB"/>
        </w:rPr>
      </w:pPr>
      <w:r w:rsidRPr="008E43E2">
        <w:rPr>
          <w:rFonts w:eastAsia="Times New Roman"/>
          <w:b/>
          <w:bCs/>
          <w:color w:val="393733"/>
          <w:u w:val="single"/>
          <w:lang w:eastAsia="en-GB"/>
        </w:rPr>
        <w:t xml:space="preserve">ROLE PURPOSE: </w:t>
      </w:r>
    </w:p>
    <w:p w:rsidR="008E43E2" w:rsidRPr="008E43E2" w:rsidRDefault="008E43E2" w:rsidP="008E43E2">
      <w:pPr>
        <w:pStyle w:val="Header"/>
        <w:keepNext/>
        <w:tabs>
          <w:tab w:val="clear" w:pos="4513"/>
        </w:tabs>
        <w:ind w:left="720"/>
        <w:jc w:val="both"/>
        <w:rPr>
          <w:sz w:val="20"/>
        </w:rPr>
      </w:pPr>
    </w:p>
    <w:p w:rsidR="00AB3BBD" w:rsidRDefault="00AB3BBD" w:rsidP="008E43E2">
      <w:pPr>
        <w:pStyle w:val="TableText"/>
        <w:rPr>
          <w:rFonts w:ascii="Calibri" w:hAnsi="Calibri" w:cstheme="minorBidi"/>
          <w:sz w:val="22"/>
          <w:szCs w:val="22"/>
          <w:lang w:val="en-GB"/>
        </w:rPr>
      </w:pPr>
    </w:p>
    <w:p w:rsidR="008E43E2" w:rsidRPr="008E43E2" w:rsidRDefault="008E43E2" w:rsidP="008E43E2">
      <w:pPr>
        <w:pStyle w:val="Header"/>
        <w:keepNext/>
        <w:tabs>
          <w:tab w:val="clear" w:pos="4513"/>
        </w:tabs>
        <w:jc w:val="both"/>
        <w:rPr>
          <w:rFonts w:eastAsia="Times New Roman"/>
          <w:b/>
          <w:bCs/>
          <w:color w:val="393733"/>
          <w:lang w:eastAsia="en-GB"/>
        </w:rPr>
      </w:pPr>
      <w:r w:rsidRPr="008E43E2">
        <w:rPr>
          <w:rFonts w:eastAsia="Times New Roman"/>
          <w:b/>
          <w:bCs/>
          <w:color w:val="393733"/>
          <w:lang w:eastAsia="en-GB"/>
        </w:rPr>
        <w:t>The Community Engagement Officer will carry out the following main tasks and responsibilities:</w:t>
      </w:r>
    </w:p>
    <w:p w:rsidR="008E43E2" w:rsidRPr="00990BAB" w:rsidRDefault="008E43E2" w:rsidP="008E43E2">
      <w:pPr>
        <w:jc w:val="both"/>
        <w:rPr>
          <w:sz w:val="20"/>
        </w:rPr>
      </w:pPr>
    </w:p>
    <w:p w:rsidR="008E43E2" w:rsidRPr="009B14A9" w:rsidRDefault="008E43E2" w:rsidP="009B14A9">
      <w:pPr>
        <w:pStyle w:val="ListParagraph"/>
        <w:numPr>
          <w:ilvl w:val="0"/>
          <w:numId w:val="30"/>
        </w:numPr>
        <w:jc w:val="both"/>
        <w:rPr>
          <w:b/>
          <w:bCs/>
          <w:sz w:val="20"/>
        </w:rPr>
      </w:pPr>
      <w:r w:rsidRPr="009B14A9">
        <w:rPr>
          <w:rFonts w:ascii="Calibri" w:eastAsia="Times New Roman" w:hAnsi="Calibri"/>
        </w:rPr>
        <w:t>Identifying main information needs of the migrant communities living in the reception sites and pertinent communication channels between these migrant communities and Red Cross staff and volunteers:</w:t>
      </w:r>
    </w:p>
    <w:p w:rsidR="008E43E2" w:rsidRPr="008E43E2" w:rsidRDefault="008E43E2" w:rsidP="008E43E2">
      <w:pPr>
        <w:pStyle w:val="TableText"/>
        <w:numPr>
          <w:ilvl w:val="0"/>
          <w:numId w:val="18"/>
        </w:numPr>
        <w:rPr>
          <w:rFonts w:ascii="Calibri" w:hAnsi="Calibri" w:cstheme="minorBidi"/>
          <w:sz w:val="22"/>
          <w:szCs w:val="22"/>
          <w:lang w:val="en-GB"/>
        </w:rPr>
      </w:pPr>
      <w:r w:rsidRPr="008E43E2">
        <w:rPr>
          <w:rFonts w:ascii="Calibri" w:hAnsi="Calibri" w:cstheme="minorBidi"/>
          <w:sz w:val="22"/>
          <w:szCs w:val="22"/>
          <w:lang w:val="en-GB"/>
        </w:rPr>
        <w:lastRenderedPageBreak/>
        <w:t>Conduct regular interviews and FGD with migrants living in the reception sites</w:t>
      </w:r>
    </w:p>
    <w:p w:rsidR="008E43E2" w:rsidRPr="008E43E2" w:rsidRDefault="008E43E2" w:rsidP="009B14A9">
      <w:pPr>
        <w:pStyle w:val="TableText"/>
        <w:numPr>
          <w:ilvl w:val="0"/>
          <w:numId w:val="18"/>
        </w:numPr>
        <w:rPr>
          <w:rFonts w:ascii="Calibri" w:hAnsi="Calibri" w:cstheme="minorBidi"/>
          <w:sz w:val="22"/>
          <w:szCs w:val="22"/>
          <w:lang w:val="en-GB"/>
        </w:rPr>
      </w:pPr>
      <w:r w:rsidRPr="008E43E2">
        <w:rPr>
          <w:rFonts w:ascii="Calibri" w:hAnsi="Calibri" w:cstheme="minorBidi"/>
          <w:sz w:val="22"/>
          <w:szCs w:val="22"/>
          <w:lang w:val="en-GB"/>
        </w:rPr>
        <w:t>Record the information and prepare summary reports.</w:t>
      </w:r>
    </w:p>
    <w:p w:rsidR="008E43E2" w:rsidRPr="008E43E2" w:rsidRDefault="008E43E2" w:rsidP="009B14A9">
      <w:pPr>
        <w:pStyle w:val="TableText"/>
        <w:numPr>
          <w:ilvl w:val="0"/>
          <w:numId w:val="18"/>
        </w:numPr>
        <w:rPr>
          <w:rFonts w:ascii="Calibri" w:hAnsi="Calibri" w:cstheme="minorBidi"/>
          <w:sz w:val="22"/>
          <w:szCs w:val="22"/>
          <w:lang w:val="en-GB"/>
        </w:rPr>
      </w:pPr>
      <w:r w:rsidRPr="008E43E2">
        <w:rPr>
          <w:rFonts w:ascii="Calibri" w:hAnsi="Calibri" w:cstheme="minorBidi"/>
          <w:sz w:val="22"/>
          <w:szCs w:val="22"/>
          <w:lang w:val="en-GB"/>
        </w:rPr>
        <w:t>Conduct regular field visits to assigned sites to asses</w:t>
      </w:r>
      <w:r w:rsidR="009B14A9">
        <w:rPr>
          <w:rFonts w:ascii="Calibri" w:hAnsi="Calibri" w:cstheme="minorBidi"/>
          <w:sz w:val="22"/>
          <w:szCs w:val="22"/>
          <w:lang w:val="en-GB"/>
        </w:rPr>
        <w:t>s needs on CEA related matters</w:t>
      </w:r>
    </w:p>
    <w:p w:rsidR="008E43E2" w:rsidRPr="00990BAB" w:rsidRDefault="008E43E2" w:rsidP="008E43E2">
      <w:pPr>
        <w:jc w:val="both"/>
        <w:rPr>
          <w:sz w:val="20"/>
        </w:rPr>
      </w:pPr>
    </w:p>
    <w:p w:rsidR="008E43E2" w:rsidRPr="009B14A9" w:rsidRDefault="008E43E2" w:rsidP="009B14A9">
      <w:pPr>
        <w:pStyle w:val="ListParagraph"/>
        <w:numPr>
          <w:ilvl w:val="0"/>
          <w:numId w:val="32"/>
        </w:numPr>
        <w:jc w:val="both"/>
        <w:rPr>
          <w:sz w:val="20"/>
        </w:rPr>
      </w:pPr>
      <w:r w:rsidRPr="009B14A9">
        <w:rPr>
          <w:rFonts w:ascii="Calibri" w:eastAsia="Times New Roman" w:hAnsi="Calibri"/>
        </w:rPr>
        <w:t xml:space="preserve"> Supporting RC field staff in the development of effective two-way communication channels with migrants and host communities and in the provision of timely and reliable information</w:t>
      </w:r>
      <w:r w:rsidRPr="009B14A9">
        <w:rPr>
          <w:sz w:val="20"/>
        </w:rPr>
        <w:t>:</w:t>
      </w:r>
    </w:p>
    <w:p w:rsidR="008E43E2" w:rsidRPr="008E43E2" w:rsidRDefault="008E43E2" w:rsidP="008E43E2">
      <w:pPr>
        <w:pStyle w:val="TableText"/>
        <w:numPr>
          <w:ilvl w:val="0"/>
          <w:numId w:val="18"/>
        </w:numPr>
        <w:rPr>
          <w:rFonts w:ascii="Calibri" w:hAnsi="Calibri" w:cstheme="minorBidi"/>
          <w:sz w:val="22"/>
          <w:szCs w:val="22"/>
          <w:lang w:val="en-GB"/>
        </w:rPr>
      </w:pPr>
      <w:r w:rsidRPr="008E43E2">
        <w:rPr>
          <w:rFonts w:ascii="Calibri" w:hAnsi="Calibri" w:cstheme="minorBidi"/>
          <w:sz w:val="22"/>
          <w:szCs w:val="22"/>
          <w:lang w:val="en-GB"/>
        </w:rPr>
        <w:t>Support the design and production of communication material</w:t>
      </w:r>
    </w:p>
    <w:p w:rsidR="009B14A9" w:rsidRDefault="008E43E2" w:rsidP="008E43E2">
      <w:pPr>
        <w:pStyle w:val="TableText"/>
        <w:numPr>
          <w:ilvl w:val="0"/>
          <w:numId w:val="18"/>
        </w:numPr>
        <w:rPr>
          <w:rFonts w:ascii="Calibri" w:hAnsi="Calibri" w:cstheme="minorBidi"/>
          <w:sz w:val="22"/>
          <w:szCs w:val="22"/>
          <w:lang w:val="en-GB"/>
        </w:rPr>
      </w:pPr>
      <w:r w:rsidRPr="009B14A9">
        <w:rPr>
          <w:rFonts w:ascii="Calibri" w:hAnsi="Calibri" w:cstheme="minorBidi"/>
          <w:sz w:val="22"/>
          <w:szCs w:val="22"/>
          <w:lang w:val="en-GB"/>
        </w:rPr>
        <w:t xml:space="preserve">Assure proper dissemination and use of CEA material in the sites </w:t>
      </w:r>
    </w:p>
    <w:p w:rsidR="008E43E2" w:rsidRPr="008E43E2" w:rsidRDefault="008E43E2" w:rsidP="008E43E2">
      <w:pPr>
        <w:pStyle w:val="TableText"/>
        <w:numPr>
          <w:ilvl w:val="0"/>
          <w:numId w:val="18"/>
        </w:numPr>
        <w:rPr>
          <w:rFonts w:ascii="Calibri" w:hAnsi="Calibri" w:cstheme="minorBidi"/>
          <w:sz w:val="22"/>
          <w:szCs w:val="22"/>
          <w:lang w:val="en-GB"/>
        </w:rPr>
      </w:pPr>
      <w:r w:rsidRPr="008E43E2">
        <w:rPr>
          <w:rFonts w:ascii="Calibri" w:hAnsi="Calibri" w:cstheme="minorBidi"/>
          <w:sz w:val="22"/>
          <w:szCs w:val="22"/>
          <w:lang w:val="en-GB"/>
        </w:rPr>
        <w:t xml:space="preserve">Conduct group communication activities (FGD, community forums and meetings) with migrant and host communities. </w:t>
      </w:r>
    </w:p>
    <w:p w:rsidR="009B14A9" w:rsidRDefault="008E43E2" w:rsidP="008E43E2">
      <w:pPr>
        <w:pStyle w:val="TableText"/>
        <w:numPr>
          <w:ilvl w:val="0"/>
          <w:numId w:val="18"/>
        </w:numPr>
        <w:rPr>
          <w:rFonts w:ascii="Calibri" w:hAnsi="Calibri" w:cstheme="minorBidi"/>
          <w:sz w:val="22"/>
          <w:szCs w:val="22"/>
          <w:lang w:val="en-GB"/>
        </w:rPr>
      </w:pPr>
      <w:r w:rsidRPr="008E43E2">
        <w:rPr>
          <w:rFonts w:ascii="Calibri" w:hAnsi="Calibri" w:cstheme="minorBidi"/>
          <w:sz w:val="22"/>
          <w:szCs w:val="22"/>
          <w:lang w:val="en-GB"/>
        </w:rPr>
        <w:t>Facilitate communication activities with host communities regarding the work that Hellenic Red Cross is doing supporting local communities, as well as public awareness and sensitisation messages regarding migrants and refugees’ situation in Greece.</w:t>
      </w:r>
    </w:p>
    <w:p w:rsidR="008E43E2" w:rsidRPr="008E43E2" w:rsidRDefault="008E43E2" w:rsidP="008E43E2">
      <w:pPr>
        <w:pStyle w:val="TableText"/>
        <w:numPr>
          <w:ilvl w:val="0"/>
          <w:numId w:val="18"/>
        </w:numPr>
        <w:rPr>
          <w:rFonts w:ascii="Calibri" w:hAnsi="Calibri" w:cstheme="minorBidi"/>
          <w:sz w:val="22"/>
          <w:szCs w:val="22"/>
          <w:lang w:val="en-GB"/>
        </w:rPr>
      </w:pPr>
      <w:r w:rsidRPr="008E43E2">
        <w:rPr>
          <w:rFonts w:ascii="Calibri" w:hAnsi="Calibri" w:cstheme="minorBidi"/>
          <w:sz w:val="22"/>
          <w:szCs w:val="22"/>
          <w:lang w:val="en-GB"/>
        </w:rPr>
        <w:t xml:space="preserve"> Identification of key messages, methodologies and tools to communicate with host communities and to engage them actively in the activities conducted by HRC to support migrants. </w:t>
      </w:r>
    </w:p>
    <w:p w:rsidR="008E43E2" w:rsidRDefault="008E43E2" w:rsidP="008E43E2">
      <w:pPr>
        <w:jc w:val="both"/>
        <w:rPr>
          <w:sz w:val="20"/>
        </w:rPr>
      </w:pPr>
    </w:p>
    <w:p w:rsidR="008E43E2" w:rsidRPr="007F1AB5" w:rsidRDefault="008E43E2" w:rsidP="007F1AB5">
      <w:pPr>
        <w:pStyle w:val="ListParagraph"/>
        <w:numPr>
          <w:ilvl w:val="0"/>
          <w:numId w:val="33"/>
        </w:numPr>
        <w:jc w:val="both"/>
        <w:rPr>
          <w:rFonts w:ascii="Calibri" w:eastAsia="Times New Roman" w:hAnsi="Calibri"/>
        </w:rPr>
      </w:pPr>
      <w:r w:rsidRPr="007F1AB5">
        <w:rPr>
          <w:rFonts w:ascii="Calibri" w:eastAsia="Times New Roman" w:hAnsi="Calibri"/>
        </w:rPr>
        <w:t>Ensuring that migrants feedback is collected and provided to the relevant RC field and management staff in order to act upon it.</w:t>
      </w:r>
    </w:p>
    <w:p w:rsidR="008E43E2" w:rsidRPr="008E43E2" w:rsidRDefault="008E43E2" w:rsidP="008E43E2">
      <w:pPr>
        <w:pStyle w:val="TableText"/>
        <w:numPr>
          <w:ilvl w:val="0"/>
          <w:numId w:val="18"/>
        </w:numPr>
        <w:rPr>
          <w:rFonts w:ascii="Calibri" w:hAnsi="Calibri" w:cstheme="minorBidi"/>
          <w:sz w:val="22"/>
          <w:szCs w:val="22"/>
          <w:lang w:val="en-GB"/>
        </w:rPr>
      </w:pPr>
      <w:r w:rsidRPr="008E43E2">
        <w:rPr>
          <w:rFonts w:ascii="Calibri" w:hAnsi="Calibri" w:cstheme="minorBidi"/>
          <w:sz w:val="22"/>
          <w:szCs w:val="22"/>
          <w:lang w:val="en-GB"/>
        </w:rPr>
        <w:t>Design in consultation with migrant communities, Red Cross staff and volunteers and other relevant stakeholders pertinent ways and tools to collect in a regular way their feedback regarding living conditions in the reception sites, service provision quality and protection related issues.</w:t>
      </w:r>
    </w:p>
    <w:p w:rsidR="008E43E2" w:rsidRDefault="008E43E2" w:rsidP="008E43E2">
      <w:pPr>
        <w:jc w:val="both"/>
        <w:rPr>
          <w:sz w:val="20"/>
        </w:rPr>
      </w:pPr>
    </w:p>
    <w:p w:rsidR="008E43E2" w:rsidRPr="007F1AB5" w:rsidRDefault="008E43E2" w:rsidP="007F1AB5">
      <w:pPr>
        <w:pStyle w:val="ListParagraph"/>
        <w:numPr>
          <w:ilvl w:val="0"/>
          <w:numId w:val="34"/>
        </w:numPr>
        <w:jc w:val="both"/>
        <w:rPr>
          <w:rFonts w:ascii="Calibri" w:eastAsia="Times New Roman" w:hAnsi="Calibri"/>
        </w:rPr>
      </w:pPr>
      <w:r w:rsidRPr="007F1AB5">
        <w:rPr>
          <w:rFonts w:ascii="Calibri" w:eastAsia="Times New Roman" w:hAnsi="Calibri"/>
        </w:rPr>
        <w:t>Ensuring coordination, knowledge and skill sharing with RC field and management staff and any other relevant stakeholder.</w:t>
      </w:r>
    </w:p>
    <w:p w:rsidR="007F1AB5" w:rsidRDefault="008E43E2" w:rsidP="008E43E2">
      <w:pPr>
        <w:pStyle w:val="TableText"/>
        <w:numPr>
          <w:ilvl w:val="0"/>
          <w:numId w:val="18"/>
        </w:numPr>
        <w:rPr>
          <w:rFonts w:ascii="Calibri" w:hAnsi="Calibri" w:cstheme="minorBidi"/>
          <w:sz w:val="22"/>
          <w:szCs w:val="22"/>
          <w:lang w:val="en-GB"/>
        </w:rPr>
      </w:pPr>
      <w:r w:rsidRPr="007F1AB5">
        <w:rPr>
          <w:rFonts w:ascii="Calibri" w:hAnsi="Calibri" w:cstheme="minorBidi"/>
          <w:sz w:val="22"/>
          <w:szCs w:val="22"/>
          <w:lang w:val="en-GB"/>
        </w:rPr>
        <w:t>Assure a good coordination with relevant focal points</w:t>
      </w:r>
    </w:p>
    <w:p w:rsidR="008E43E2" w:rsidRPr="007F1AB5" w:rsidRDefault="008E43E2" w:rsidP="008E43E2">
      <w:pPr>
        <w:pStyle w:val="TableText"/>
        <w:numPr>
          <w:ilvl w:val="0"/>
          <w:numId w:val="18"/>
        </w:numPr>
        <w:rPr>
          <w:rFonts w:ascii="Calibri" w:hAnsi="Calibri" w:cstheme="minorBidi"/>
          <w:sz w:val="22"/>
          <w:szCs w:val="22"/>
          <w:lang w:val="en-GB"/>
        </w:rPr>
      </w:pPr>
      <w:r w:rsidRPr="007F1AB5">
        <w:rPr>
          <w:rFonts w:ascii="Calibri" w:hAnsi="Calibri" w:cstheme="minorBidi"/>
          <w:sz w:val="22"/>
          <w:szCs w:val="22"/>
          <w:lang w:val="en-GB"/>
        </w:rPr>
        <w:t>Participate in Technical Working Groups, forums and other type of relevant meetings pertaining to CEA issues.</w:t>
      </w:r>
    </w:p>
    <w:p w:rsidR="008E43E2" w:rsidRPr="008E43E2" w:rsidRDefault="008E43E2" w:rsidP="008E43E2">
      <w:pPr>
        <w:pStyle w:val="TableText"/>
        <w:numPr>
          <w:ilvl w:val="0"/>
          <w:numId w:val="18"/>
        </w:numPr>
        <w:rPr>
          <w:rFonts w:ascii="Calibri" w:hAnsi="Calibri" w:cstheme="minorBidi"/>
          <w:sz w:val="22"/>
          <w:szCs w:val="22"/>
          <w:lang w:val="en-GB"/>
        </w:rPr>
      </w:pPr>
      <w:r w:rsidRPr="008E43E2">
        <w:rPr>
          <w:rFonts w:ascii="Calibri" w:hAnsi="Calibri" w:cstheme="minorBidi"/>
          <w:sz w:val="22"/>
          <w:szCs w:val="22"/>
          <w:lang w:val="en-GB"/>
        </w:rPr>
        <w:t>Share CEA guidelines and methodologies with relevant focal points.</w:t>
      </w:r>
    </w:p>
    <w:p w:rsidR="008E43E2" w:rsidRPr="008E43E2" w:rsidRDefault="008E43E2" w:rsidP="008E43E2">
      <w:pPr>
        <w:pStyle w:val="TableText"/>
        <w:numPr>
          <w:ilvl w:val="0"/>
          <w:numId w:val="18"/>
        </w:numPr>
        <w:rPr>
          <w:rFonts w:ascii="Calibri" w:hAnsi="Calibri" w:cstheme="minorBidi"/>
          <w:sz w:val="22"/>
          <w:szCs w:val="22"/>
          <w:lang w:val="en-GB"/>
        </w:rPr>
      </w:pPr>
      <w:r w:rsidRPr="008E43E2">
        <w:rPr>
          <w:rFonts w:ascii="Calibri" w:hAnsi="Calibri" w:cstheme="minorBidi"/>
          <w:sz w:val="22"/>
          <w:szCs w:val="22"/>
          <w:lang w:val="en-GB"/>
        </w:rPr>
        <w:t>Provide technical advice on issues pertaining to CEA.</w:t>
      </w:r>
    </w:p>
    <w:p w:rsidR="008E43E2" w:rsidRDefault="008E43E2" w:rsidP="008E43E2">
      <w:pPr>
        <w:pStyle w:val="TableText"/>
        <w:rPr>
          <w:rFonts w:ascii="Calibri" w:hAnsi="Calibri" w:cstheme="minorBidi"/>
          <w:sz w:val="22"/>
          <w:szCs w:val="22"/>
          <w:lang w:val="en-GB"/>
        </w:rPr>
      </w:pPr>
    </w:p>
    <w:p w:rsidR="00C30D70" w:rsidRPr="00BF011C" w:rsidRDefault="00CA19B8" w:rsidP="00CA19B8">
      <w:pPr>
        <w:spacing w:before="100" w:beforeAutospacing="1" w:after="100" w:afterAutospacing="1" w:line="240" w:lineRule="auto"/>
        <w:rPr>
          <w:rFonts w:eastAsia="Times New Roman"/>
          <w:color w:val="393733"/>
          <w:u w:val="single"/>
          <w:lang w:eastAsia="en-GB"/>
        </w:rPr>
      </w:pPr>
      <w:r>
        <w:rPr>
          <w:rFonts w:eastAsia="Times New Roman"/>
          <w:b/>
          <w:bCs/>
          <w:color w:val="393733"/>
          <w:u w:val="single"/>
          <w:lang w:eastAsia="en-GB"/>
        </w:rPr>
        <w:t>Scope of the Role</w:t>
      </w:r>
      <w:r w:rsidR="00C30D70" w:rsidRPr="00BF011C">
        <w:rPr>
          <w:rFonts w:eastAsia="Times New Roman"/>
          <w:b/>
          <w:bCs/>
          <w:color w:val="393733"/>
          <w:u w:val="single"/>
          <w:lang w:eastAsia="en-GB"/>
        </w:rPr>
        <w:t xml:space="preserve">: </w:t>
      </w:r>
    </w:p>
    <w:p w:rsidR="00C30D70" w:rsidRPr="00CA19B8" w:rsidRDefault="00C30D70" w:rsidP="00CA19B8">
      <w:pPr>
        <w:pStyle w:val="TableText"/>
        <w:numPr>
          <w:ilvl w:val="0"/>
          <w:numId w:val="18"/>
        </w:numPr>
        <w:rPr>
          <w:rFonts w:ascii="Calibri" w:hAnsi="Calibri" w:cstheme="minorBidi"/>
          <w:sz w:val="22"/>
          <w:szCs w:val="22"/>
          <w:lang w:val="en-GB"/>
        </w:rPr>
      </w:pPr>
      <w:r w:rsidRPr="00CA19B8">
        <w:rPr>
          <w:rFonts w:ascii="Calibri" w:hAnsi="Calibri" w:cstheme="minorBidi"/>
          <w:sz w:val="22"/>
          <w:szCs w:val="22"/>
          <w:lang w:val="en-GB"/>
        </w:rPr>
        <w:t>The job duties and responsibilities as set out above are not exhaustive and the Post holder may be required to carry out additional duties within reasonableness of their level of skills and experience.</w:t>
      </w:r>
    </w:p>
    <w:p w:rsidR="00BF011C" w:rsidRPr="00BF011C" w:rsidRDefault="00BF011C" w:rsidP="00BF011C">
      <w:pPr>
        <w:pStyle w:val="TableText"/>
        <w:numPr>
          <w:ilvl w:val="0"/>
          <w:numId w:val="18"/>
        </w:numPr>
        <w:rPr>
          <w:rFonts w:ascii="Calibri" w:hAnsi="Calibri" w:cstheme="minorBidi"/>
          <w:sz w:val="22"/>
          <w:szCs w:val="22"/>
          <w:lang w:val="en-GB"/>
        </w:rPr>
      </w:pPr>
      <w:r w:rsidRPr="00BF011C">
        <w:rPr>
          <w:rFonts w:ascii="Calibri" w:hAnsi="Calibri" w:cstheme="minorBidi"/>
          <w:sz w:val="22"/>
          <w:szCs w:val="22"/>
          <w:lang w:val="en-GB"/>
        </w:rPr>
        <w:t>Actively work toward</w:t>
      </w:r>
      <w:r w:rsidR="001A0F83">
        <w:rPr>
          <w:rFonts w:ascii="Calibri" w:hAnsi="Calibri" w:cstheme="minorBidi"/>
          <w:sz w:val="22"/>
          <w:szCs w:val="22"/>
          <w:lang w:val="en-GB"/>
        </w:rPr>
        <w:t xml:space="preserve">s the achievement of the </w:t>
      </w:r>
      <w:r w:rsidRPr="00BF011C">
        <w:rPr>
          <w:rFonts w:ascii="Calibri" w:hAnsi="Calibri" w:cstheme="minorBidi"/>
          <w:sz w:val="22"/>
          <w:szCs w:val="22"/>
          <w:lang w:val="en-GB"/>
        </w:rPr>
        <w:t>goals of the organization.</w:t>
      </w:r>
    </w:p>
    <w:p w:rsidR="00BF011C" w:rsidRDefault="00BF011C" w:rsidP="00BF011C">
      <w:pPr>
        <w:pStyle w:val="TableText"/>
        <w:numPr>
          <w:ilvl w:val="0"/>
          <w:numId w:val="18"/>
        </w:numPr>
        <w:rPr>
          <w:rFonts w:ascii="Calibri" w:hAnsi="Calibri" w:cstheme="minorBidi"/>
          <w:sz w:val="22"/>
          <w:szCs w:val="22"/>
          <w:lang w:val="en-GB"/>
        </w:rPr>
      </w:pPr>
      <w:r w:rsidRPr="00BF011C">
        <w:rPr>
          <w:rFonts w:ascii="Calibri" w:hAnsi="Calibri" w:cstheme="minorBidi"/>
          <w:sz w:val="22"/>
          <w:szCs w:val="22"/>
          <w:lang w:val="en-GB"/>
        </w:rPr>
        <w:t>Abide by and work in accordance with the Red Cross/Red Crescent principles.</w:t>
      </w:r>
    </w:p>
    <w:p w:rsidR="00CC3D8B" w:rsidRPr="00CC3D8B" w:rsidRDefault="00CC3D8B" w:rsidP="00CC3D8B">
      <w:pPr>
        <w:pStyle w:val="TableText"/>
        <w:numPr>
          <w:ilvl w:val="0"/>
          <w:numId w:val="18"/>
        </w:numPr>
        <w:rPr>
          <w:rFonts w:ascii="Calibri" w:hAnsi="Calibri" w:cstheme="minorBidi"/>
          <w:sz w:val="22"/>
          <w:szCs w:val="22"/>
          <w:lang w:val="en-GB"/>
        </w:rPr>
      </w:pPr>
      <w:r w:rsidRPr="00CC3D8B">
        <w:rPr>
          <w:rFonts w:ascii="Calibri" w:hAnsi="Calibri" w:cstheme="minorBidi"/>
          <w:sz w:val="22"/>
          <w:szCs w:val="22"/>
          <w:lang w:val="en-GB"/>
        </w:rPr>
        <w:t xml:space="preserve">Contribute to a positive team environment and service excellence to meet the needs of beneficiaries. </w:t>
      </w:r>
    </w:p>
    <w:p w:rsidR="00BF011C" w:rsidRPr="007F1AB5" w:rsidRDefault="00CC3D8B" w:rsidP="000C0E02">
      <w:pPr>
        <w:pStyle w:val="TableText"/>
        <w:numPr>
          <w:ilvl w:val="0"/>
          <w:numId w:val="18"/>
        </w:numPr>
        <w:spacing w:before="100" w:beforeAutospacing="1" w:after="100" w:afterAutospacing="1"/>
        <w:rPr>
          <w:color w:val="393733"/>
          <w:sz w:val="20"/>
          <w:szCs w:val="20"/>
          <w:lang w:eastAsia="en-GB"/>
        </w:rPr>
      </w:pPr>
      <w:r w:rsidRPr="00CC3D8B">
        <w:rPr>
          <w:rFonts w:ascii="Calibri" w:hAnsi="Calibri" w:cstheme="minorBidi"/>
          <w:sz w:val="22"/>
          <w:szCs w:val="22"/>
        </w:rPr>
        <w:t>T</w:t>
      </w:r>
      <w:r w:rsidRPr="00CC3D8B">
        <w:rPr>
          <w:rFonts w:ascii="Calibri" w:hAnsi="Calibri" w:cstheme="minorBidi"/>
          <w:sz w:val="22"/>
        </w:rPr>
        <w:t xml:space="preserve">he </w:t>
      </w:r>
      <w:r w:rsidR="000C0E02">
        <w:rPr>
          <w:rFonts w:ascii="Calibri" w:hAnsi="Calibri" w:cstheme="minorBidi"/>
          <w:sz w:val="22"/>
        </w:rPr>
        <w:t>CTP Field Officer</w:t>
      </w:r>
      <w:r w:rsidR="00DD1F09">
        <w:rPr>
          <w:rFonts w:ascii="Calibri" w:hAnsi="Calibri" w:cstheme="minorBidi"/>
          <w:sz w:val="22"/>
        </w:rPr>
        <w:t xml:space="preserve"> </w:t>
      </w:r>
      <w:r w:rsidRPr="00CC3D8B">
        <w:rPr>
          <w:rFonts w:ascii="Calibri" w:hAnsi="Calibri" w:cstheme="minorBidi"/>
          <w:sz w:val="22"/>
        </w:rPr>
        <w:t xml:space="preserve"> will be hired by the IFRC and seconded to the Hellenic Red Cross.</w:t>
      </w:r>
    </w:p>
    <w:p w:rsidR="007F1AB5" w:rsidRPr="00DD1F09" w:rsidRDefault="007F1AB5" w:rsidP="007F1AB5">
      <w:pPr>
        <w:pStyle w:val="TableText"/>
        <w:spacing w:before="100" w:beforeAutospacing="1" w:after="100" w:afterAutospacing="1"/>
        <w:rPr>
          <w:color w:val="393733"/>
          <w:sz w:val="20"/>
          <w:szCs w:val="20"/>
          <w:lang w:eastAsia="en-GB"/>
        </w:rPr>
      </w:pPr>
      <w:bookmarkStart w:id="0" w:name="_GoBack"/>
      <w:bookmarkEnd w:id="0"/>
    </w:p>
    <w:p w:rsidR="00DD1F09" w:rsidRPr="00BF011C" w:rsidRDefault="00DD1F09" w:rsidP="00DD1F09">
      <w:pPr>
        <w:spacing w:before="100" w:beforeAutospacing="1" w:after="100" w:afterAutospacing="1" w:line="240" w:lineRule="auto"/>
        <w:rPr>
          <w:rFonts w:eastAsia="Times New Roman"/>
          <w:color w:val="393733"/>
          <w:u w:val="single"/>
          <w:lang w:eastAsia="en-GB"/>
        </w:rPr>
      </w:pPr>
      <w:r>
        <w:rPr>
          <w:rFonts w:eastAsia="Times New Roman"/>
          <w:b/>
          <w:bCs/>
          <w:color w:val="393733"/>
          <w:u w:val="single"/>
          <w:lang w:eastAsia="en-GB"/>
        </w:rPr>
        <w:lastRenderedPageBreak/>
        <w:t>Requirements for the Role</w:t>
      </w:r>
      <w:r w:rsidRPr="00BF011C">
        <w:rPr>
          <w:rFonts w:eastAsia="Times New Roman"/>
          <w:b/>
          <w:bCs/>
          <w:color w:val="393733"/>
          <w:u w:val="single"/>
          <w:lang w:eastAsia="en-GB"/>
        </w:rPr>
        <w:t xml:space="preserve">: </w:t>
      </w:r>
    </w:p>
    <w:p w:rsidR="00DD1F09" w:rsidRDefault="00DD1F09" w:rsidP="008E43E2">
      <w:pPr>
        <w:pStyle w:val="TableText"/>
        <w:numPr>
          <w:ilvl w:val="0"/>
          <w:numId w:val="18"/>
        </w:numPr>
        <w:rPr>
          <w:rFonts w:ascii="Calibri" w:hAnsi="Calibri" w:cstheme="minorBidi"/>
          <w:sz w:val="22"/>
          <w:szCs w:val="22"/>
          <w:lang w:val="en-GB"/>
        </w:rPr>
      </w:pPr>
      <w:r>
        <w:rPr>
          <w:rFonts w:ascii="Calibri" w:hAnsi="Calibri" w:cstheme="minorBidi"/>
          <w:sz w:val="22"/>
          <w:szCs w:val="22"/>
          <w:lang w:val="en-GB"/>
        </w:rPr>
        <w:t>Relevant University Degree</w:t>
      </w:r>
      <w:r w:rsidR="008E43E2" w:rsidRPr="008E43E2">
        <w:rPr>
          <w:rFonts w:ascii="Calibri" w:hAnsi="Calibri" w:cstheme="minorBidi"/>
          <w:sz w:val="22"/>
          <w:szCs w:val="22"/>
          <w:lang w:val="en-GB"/>
        </w:rPr>
        <w:t xml:space="preserve">: Community Work, Social Services, Communication, </w:t>
      </w:r>
      <w:r w:rsidR="008E43E2" w:rsidRPr="008E43E2">
        <w:rPr>
          <w:rFonts w:ascii="Calibri" w:hAnsi="Calibri" w:cstheme="minorBidi"/>
          <w:sz w:val="22"/>
          <w:szCs w:val="22"/>
          <w:lang w:val="en-GB"/>
        </w:rPr>
        <w:t>Journalism, Social Sciences</w:t>
      </w:r>
      <w:r w:rsidR="008E43E2">
        <w:rPr>
          <w:rFonts w:ascii="Calibri" w:hAnsi="Calibri" w:cstheme="minorBidi"/>
          <w:sz w:val="22"/>
          <w:szCs w:val="22"/>
          <w:lang w:val="en-GB"/>
        </w:rPr>
        <w:t>.</w:t>
      </w:r>
    </w:p>
    <w:p w:rsidR="00875043" w:rsidRPr="00875043" w:rsidRDefault="00875043" w:rsidP="00875043">
      <w:pPr>
        <w:pStyle w:val="TableText"/>
        <w:numPr>
          <w:ilvl w:val="0"/>
          <w:numId w:val="18"/>
        </w:numPr>
        <w:rPr>
          <w:rFonts w:ascii="Calibri" w:hAnsi="Calibri" w:cstheme="minorBidi"/>
          <w:sz w:val="22"/>
          <w:szCs w:val="22"/>
          <w:lang w:val="en-GB"/>
        </w:rPr>
      </w:pPr>
      <w:r w:rsidRPr="00875043">
        <w:rPr>
          <w:rFonts w:ascii="Calibri" w:hAnsi="Calibri" w:cstheme="minorBidi"/>
          <w:sz w:val="22"/>
          <w:szCs w:val="22"/>
          <w:lang w:val="en-GB"/>
        </w:rPr>
        <w:t>Fluently spoken and written English</w:t>
      </w:r>
      <w:r w:rsidR="0015298F">
        <w:rPr>
          <w:rFonts w:ascii="Calibri" w:hAnsi="Calibri" w:cstheme="minorBidi"/>
          <w:sz w:val="22"/>
          <w:szCs w:val="22"/>
          <w:lang w:val="en-GB"/>
        </w:rPr>
        <w:t xml:space="preserve"> and Greek</w:t>
      </w:r>
      <w:r w:rsidR="00406726">
        <w:rPr>
          <w:rFonts w:ascii="Calibri" w:hAnsi="Calibri" w:cstheme="minorBidi"/>
          <w:sz w:val="22"/>
          <w:szCs w:val="22"/>
          <w:lang w:val="en-GB"/>
        </w:rPr>
        <w:t xml:space="preserve"> is a prerequisite</w:t>
      </w:r>
      <w:r w:rsidRPr="00875043">
        <w:rPr>
          <w:rFonts w:ascii="Calibri" w:hAnsi="Calibri" w:cstheme="minorBidi"/>
          <w:sz w:val="22"/>
          <w:szCs w:val="22"/>
          <w:lang w:val="en-GB"/>
        </w:rPr>
        <w:t xml:space="preserve"> </w:t>
      </w:r>
    </w:p>
    <w:p w:rsidR="00875043" w:rsidRPr="00875043" w:rsidRDefault="00875043" w:rsidP="00875043">
      <w:pPr>
        <w:pStyle w:val="TableText"/>
        <w:numPr>
          <w:ilvl w:val="0"/>
          <w:numId w:val="18"/>
        </w:numPr>
        <w:rPr>
          <w:rFonts w:ascii="Calibri" w:hAnsi="Calibri" w:cstheme="minorBidi"/>
          <w:sz w:val="22"/>
          <w:szCs w:val="22"/>
          <w:lang w:val="en-GB"/>
        </w:rPr>
      </w:pPr>
      <w:r w:rsidRPr="00875043">
        <w:rPr>
          <w:rFonts w:ascii="Calibri" w:hAnsi="Calibri" w:cstheme="minorBidi"/>
          <w:sz w:val="22"/>
          <w:szCs w:val="22"/>
          <w:lang w:val="en-GB"/>
        </w:rPr>
        <w:t>Experience within the Red Cross and Red Crescent Movement will be preferred</w:t>
      </w:r>
    </w:p>
    <w:p w:rsidR="00DD1F09" w:rsidRDefault="00DD1F09" w:rsidP="00875043">
      <w:pPr>
        <w:pStyle w:val="TableText"/>
        <w:ind w:left="720"/>
        <w:rPr>
          <w:rFonts w:ascii="Calibri" w:hAnsi="Calibri" w:cstheme="minorBidi"/>
          <w:sz w:val="22"/>
          <w:szCs w:val="22"/>
          <w:lang w:val="en-GB"/>
        </w:rPr>
      </w:pPr>
    </w:p>
    <w:p w:rsidR="000C0E02" w:rsidRPr="00875043" w:rsidRDefault="000C0E02" w:rsidP="00875043">
      <w:pPr>
        <w:pStyle w:val="TableText"/>
        <w:ind w:left="720"/>
        <w:rPr>
          <w:rFonts w:ascii="Calibri" w:hAnsi="Calibri" w:cstheme="minorBidi"/>
          <w:sz w:val="22"/>
          <w:szCs w:val="22"/>
          <w:lang w:val="en-GB"/>
        </w:rPr>
      </w:pPr>
    </w:p>
    <w:p w:rsidR="0015298F" w:rsidRDefault="00C30D70" w:rsidP="0015298F">
      <w:pPr>
        <w:spacing w:after="0" w:line="240" w:lineRule="auto"/>
        <w:rPr>
          <w:rFonts w:eastAsia="Times New Roman"/>
          <w:color w:val="393733"/>
          <w:sz w:val="24"/>
          <w:szCs w:val="24"/>
          <w:lang w:eastAsia="en-GB"/>
        </w:rPr>
      </w:pPr>
      <w:r w:rsidRPr="00BF011C">
        <w:rPr>
          <w:rFonts w:eastAsia="Times New Roman"/>
          <w:b/>
          <w:bCs/>
          <w:color w:val="393733"/>
          <w:sz w:val="24"/>
          <w:szCs w:val="24"/>
          <w:lang w:eastAsia="en-GB"/>
        </w:rPr>
        <w:t>Application Forms</w:t>
      </w:r>
    </w:p>
    <w:p w:rsidR="00BF011C" w:rsidRDefault="00C30D70" w:rsidP="0015298F">
      <w:pPr>
        <w:spacing w:after="100" w:afterAutospacing="1" w:line="240" w:lineRule="auto"/>
        <w:rPr>
          <w:rFonts w:eastAsia="Times New Roman"/>
          <w:color w:val="393733"/>
          <w:sz w:val="24"/>
          <w:szCs w:val="24"/>
          <w:lang w:eastAsia="en-GB"/>
        </w:rPr>
      </w:pPr>
      <w:r w:rsidRPr="00BF011C">
        <w:rPr>
          <w:rFonts w:eastAsia="Times New Roman"/>
          <w:color w:val="393733"/>
          <w:sz w:val="24"/>
          <w:szCs w:val="24"/>
          <w:lang w:eastAsia="en-GB"/>
        </w:rPr>
        <w:t xml:space="preserve">Interested candidates </w:t>
      </w:r>
      <w:r w:rsidR="00BF011C">
        <w:rPr>
          <w:rFonts w:eastAsia="Times New Roman"/>
          <w:color w:val="393733"/>
          <w:sz w:val="24"/>
          <w:szCs w:val="24"/>
          <w:lang w:eastAsia="en-GB"/>
        </w:rPr>
        <w:t>should send</w:t>
      </w:r>
      <w:r w:rsidRPr="00BF011C">
        <w:rPr>
          <w:rFonts w:eastAsia="Times New Roman"/>
          <w:color w:val="393733"/>
          <w:sz w:val="24"/>
          <w:szCs w:val="24"/>
          <w:lang w:eastAsia="en-GB"/>
        </w:rPr>
        <w:t xml:space="preserve"> </w:t>
      </w:r>
      <w:r w:rsidRPr="00BF011C">
        <w:rPr>
          <w:rFonts w:eastAsia="Times New Roman"/>
          <w:b/>
          <w:bCs/>
          <w:color w:val="393733"/>
          <w:sz w:val="24"/>
          <w:szCs w:val="24"/>
          <w:lang w:eastAsia="en-GB"/>
        </w:rPr>
        <w:t>English CV</w:t>
      </w:r>
      <w:r w:rsidR="00BF011C" w:rsidRPr="00BF011C">
        <w:rPr>
          <w:rFonts w:eastAsia="Times New Roman"/>
          <w:b/>
          <w:bCs/>
          <w:color w:val="393733"/>
          <w:sz w:val="24"/>
          <w:szCs w:val="24"/>
          <w:lang w:eastAsia="en-GB"/>
        </w:rPr>
        <w:t xml:space="preserve"> and Cover letter</w:t>
      </w:r>
      <w:r w:rsidRPr="00BF011C">
        <w:rPr>
          <w:rFonts w:eastAsia="Times New Roman"/>
          <w:color w:val="393733"/>
          <w:sz w:val="24"/>
          <w:szCs w:val="24"/>
          <w:lang w:eastAsia="en-GB"/>
        </w:rPr>
        <w:t xml:space="preserve"> to</w:t>
      </w:r>
      <w:r w:rsidR="00817B13" w:rsidRPr="00BF011C">
        <w:rPr>
          <w:rFonts w:eastAsia="Times New Roman"/>
          <w:color w:val="393733"/>
          <w:sz w:val="24"/>
          <w:szCs w:val="24"/>
          <w:lang w:eastAsia="en-GB"/>
        </w:rPr>
        <w:t xml:space="preserve"> </w:t>
      </w:r>
      <w:r w:rsidR="009A7DE6" w:rsidRPr="00BF011C">
        <w:rPr>
          <w:rFonts w:eastAsia="Times New Roman"/>
          <w:color w:val="393733"/>
          <w:sz w:val="24"/>
          <w:szCs w:val="24"/>
          <w:lang w:eastAsia="en-GB"/>
        </w:rPr>
        <w:t>the following e-mail address:</w:t>
      </w:r>
      <w:r w:rsidR="00BF011C">
        <w:rPr>
          <w:rFonts w:eastAsia="Times New Roman"/>
          <w:color w:val="393733"/>
          <w:sz w:val="24"/>
          <w:szCs w:val="24"/>
          <w:lang w:eastAsia="en-GB"/>
        </w:rPr>
        <w:t xml:space="preserve">  </w:t>
      </w:r>
      <w:r w:rsidR="009A7DE6" w:rsidRPr="00BF011C">
        <w:rPr>
          <w:rFonts w:eastAsia="Times New Roman"/>
          <w:color w:val="393733"/>
          <w:sz w:val="24"/>
          <w:szCs w:val="24"/>
          <w:lang w:eastAsia="en-GB"/>
        </w:rPr>
        <w:t xml:space="preserve"> </w:t>
      </w:r>
      <w:hyperlink r:id="rId10" w:history="1">
        <w:r w:rsidR="00E306F4" w:rsidRPr="00BF011C">
          <w:rPr>
            <w:rStyle w:val="Hyperlink"/>
            <w:sz w:val="24"/>
            <w:szCs w:val="24"/>
          </w:rPr>
          <w:t>hr.greece@ifrc.org</w:t>
        </w:r>
      </w:hyperlink>
      <w:r w:rsidR="00BF011C">
        <w:rPr>
          <w:rStyle w:val="Hyperlink"/>
          <w:sz w:val="24"/>
          <w:szCs w:val="24"/>
          <w:u w:val="none"/>
        </w:rPr>
        <w:t xml:space="preserve">    </w:t>
      </w:r>
      <w:r w:rsidRPr="00BF011C">
        <w:rPr>
          <w:rFonts w:eastAsia="Times New Roman"/>
          <w:color w:val="393733"/>
          <w:sz w:val="24"/>
          <w:szCs w:val="24"/>
          <w:lang w:eastAsia="en-GB"/>
        </w:rPr>
        <w:t xml:space="preserve">Please mention the </w:t>
      </w:r>
      <w:r w:rsidRPr="00CA19B8">
        <w:rPr>
          <w:rFonts w:eastAsia="Times New Roman"/>
          <w:color w:val="393733"/>
          <w:sz w:val="24"/>
          <w:szCs w:val="24"/>
          <w:u w:val="single"/>
          <w:lang w:eastAsia="en-GB"/>
        </w:rPr>
        <w:t xml:space="preserve">Position </w:t>
      </w:r>
      <w:r w:rsidR="00BF011C" w:rsidRPr="00CA19B8">
        <w:rPr>
          <w:rFonts w:eastAsia="Times New Roman"/>
          <w:color w:val="393733"/>
          <w:sz w:val="24"/>
          <w:szCs w:val="24"/>
          <w:u w:val="single"/>
          <w:lang w:eastAsia="en-GB"/>
        </w:rPr>
        <w:t>Title</w:t>
      </w:r>
      <w:r w:rsidR="00BF011C">
        <w:rPr>
          <w:rFonts w:eastAsia="Times New Roman"/>
          <w:color w:val="393733"/>
          <w:sz w:val="24"/>
          <w:szCs w:val="24"/>
          <w:lang w:eastAsia="en-GB"/>
        </w:rPr>
        <w:t xml:space="preserve"> in the subject of the e-mail. </w:t>
      </w:r>
    </w:p>
    <w:p w:rsidR="00C30D70" w:rsidRPr="000522A2" w:rsidRDefault="00B5699A" w:rsidP="0015298F">
      <w:pPr>
        <w:spacing w:before="100" w:beforeAutospacing="1" w:after="100" w:afterAutospacing="1" w:line="240" w:lineRule="auto"/>
        <w:rPr>
          <w:sz w:val="20"/>
          <w:szCs w:val="20"/>
        </w:rPr>
      </w:pPr>
      <w:r w:rsidRPr="00B5699A">
        <w:rPr>
          <w:rFonts w:eastAsia="Times New Roman"/>
          <w:b/>
          <w:bCs/>
          <w:color w:val="393733"/>
          <w:sz w:val="24"/>
          <w:szCs w:val="24"/>
          <w:u w:val="single"/>
          <w:lang w:eastAsia="en-GB"/>
        </w:rPr>
        <w:t>Only candidates who have valid work permits will be shortlisted</w:t>
      </w:r>
      <w:r>
        <w:rPr>
          <w:rFonts w:eastAsia="Times New Roman"/>
          <w:b/>
          <w:bCs/>
          <w:color w:val="393733"/>
          <w:sz w:val="24"/>
          <w:szCs w:val="24"/>
          <w:u w:val="single"/>
          <w:lang w:eastAsia="en-GB"/>
        </w:rPr>
        <w:t>;</w:t>
      </w:r>
      <w:r w:rsidRPr="00B5699A">
        <w:rPr>
          <w:rFonts w:eastAsia="Times New Roman"/>
          <w:b/>
          <w:bCs/>
          <w:color w:val="393733"/>
          <w:sz w:val="24"/>
          <w:szCs w:val="24"/>
          <w:u w:val="single"/>
          <w:lang w:eastAsia="en-GB"/>
        </w:rPr>
        <w:t xml:space="preserve"> if they fit the other criteria</w:t>
      </w:r>
      <w:r>
        <w:rPr>
          <w:rFonts w:eastAsia="Times New Roman"/>
          <w:b/>
          <w:bCs/>
          <w:color w:val="393733"/>
          <w:sz w:val="24"/>
          <w:szCs w:val="24"/>
          <w:u w:val="single"/>
          <w:lang w:eastAsia="en-GB"/>
        </w:rPr>
        <w:t>.</w:t>
      </w:r>
      <w:r w:rsidRPr="00B5699A">
        <w:rPr>
          <w:rFonts w:eastAsia="Times New Roman"/>
          <w:b/>
          <w:bCs/>
          <w:color w:val="393733"/>
          <w:sz w:val="24"/>
          <w:szCs w:val="24"/>
          <w:lang w:eastAsia="en-GB"/>
        </w:rPr>
        <w:t xml:space="preserve">                  </w:t>
      </w:r>
      <w:r w:rsidRPr="00B5699A">
        <w:rPr>
          <w:rFonts w:eastAsia="Times New Roman"/>
          <w:b/>
          <w:bCs/>
          <w:i/>
          <w:iCs/>
          <w:color w:val="393733"/>
          <w:sz w:val="24"/>
          <w:szCs w:val="24"/>
          <w:u w:val="single"/>
          <w:lang w:eastAsia="en-GB"/>
        </w:rPr>
        <w:t>All CVs will be treated with strict confidentiality</w:t>
      </w:r>
    </w:p>
    <w:sectPr w:rsidR="00C30D70" w:rsidRPr="000522A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65A" w:rsidRDefault="004B265A" w:rsidP="00844C6E">
      <w:pPr>
        <w:spacing w:after="0" w:line="240" w:lineRule="auto"/>
      </w:pPr>
      <w:r>
        <w:separator/>
      </w:r>
    </w:p>
  </w:endnote>
  <w:endnote w:type="continuationSeparator" w:id="0">
    <w:p w:rsidR="004B265A" w:rsidRDefault="004B265A" w:rsidP="00844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660602"/>
      <w:docPartObj>
        <w:docPartGallery w:val="Page Numbers (Bottom of Page)"/>
        <w:docPartUnique/>
      </w:docPartObj>
    </w:sdtPr>
    <w:sdtEndPr>
      <w:rPr>
        <w:noProof/>
      </w:rPr>
    </w:sdtEndPr>
    <w:sdtContent>
      <w:p w:rsidR="00844C6E" w:rsidRDefault="00844C6E">
        <w:pPr>
          <w:pStyle w:val="Footer"/>
          <w:jc w:val="right"/>
        </w:pPr>
        <w:r>
          <w:fldChar w:fldCharType="begin"/>
        </w:r>
        <w:r>
          <w:instrText xml:space="preserve"> PAGE   \* MERGEFORMAT </w:instrText>
        </w:r>
        <w:r>
          <w:fldChar w:fldCharType="separate"/>
        </w:r>
        <w:r w:rsidR="007F1AB5">
          <w:rPr>
            <w:noProof/>
          </w:rPr>
          <w:t>3</w:t>
        </w:r>
        <w:r>
          <w:rPr>
            <w:noProof/>
          </w:rPr>
          <w:fldChar w:fldCharType="end"/>
        </w:r>
      </w:p>
    </w:sdtContent>
  </w:sdt>
  <w:p w:rsidR="00844C6E" w:rsidRDefault="00844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65A" w:rsidRDefault="004B265A" w:rsidP="00844C6E">
      <w:pPr>
        <w:spacing w:after="0" w:line="240" w:lineRule="auto"/>
      </w:pPr>
      <w:r>
        <w:separator/>
      </w:r>
    </w:p>
  </w:footnote>
  <w:footnote w:type="continuationSeparator" w:id="0">
    <w:p w:rsidR="004B265A" w:rsidRDefault="004B265A" w:rsidP="00844C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4" type="#_x0000_t75" style="width:3in;height:3in" o:bullet="t"/>
    </w:pict>
  </w:numPicBullet>
  <w:numPicBullet w:numPicBulletId="1">
    <w:pict>
      <v:shape id="_x0000_i1225" type="#_x0000_t75" style="width:3in;height:3in" o:bullet="t"/>
    </w:pict>
  </w:numPicBullet>
  <w:numPicBullet w:numPicBulletId="2">
    <w:pict>
      <v:shape id="_x0000_i1226" type="#_x0000_t75" style="width:3in;height:3in" o:bullet="t"/>
    </w:pict>
  </w:numPicBullet>
  <w:numPicBullet w:numPicBulletId="3">
    <w:pict>
      <v:shape id="_x0000_i1227" type="#_x0000_t75" style="width:3in;height:3in" o:bullet="t"/>
    </w:pict>
  </w:numPicBullet>
  <w:numPicBullet w:numPicBulletId="4">
    <w:pict>
      <v:shape id="_x0000_i1228" type="#_x0000_t75" style="width:3in;height:3in" o:bullet="t"/>
    </w:pict>
  </w:numPicBullet>
  <w:numPicBullet w:numPicBulletId="5">
    <w:pict>
      <v:shape id="_x0000_i1229" type="#_x0000_t75" style="width:3in;height:3in" o:bullet="t"/>
    </w:pict>
  </w:numPicBullet>
  <w:numPicBullet w:numPicBulletId="6">
    <w:pict>
      <v:shape id="_x0000_i1230" type="#_x0000_t75" style="width:3in;height:3in" o:bullet="t"/>
    </w:pict>
  </w:numPicBullet>
  <w:numPicBullet w:numPicBulletId="7">
    <w:pict>
      <v:shape id="_x0000_i1231" type="#_x0000_t75" style="width:3in;height:3in" o:bullet="t"/>
    </w:pict>
  </w:numPicBullet>
  <w:numPicBullet w:numPicBulletId="8">
    <w:pict>
      <v:shape id="_x0000_i1232" type="#_x0000_t75" style="width:3in;height:3in" o:bullet="t"/>
    </w:pict>
  </w:numPicBullet>
  <w:abstractNum w:abstractNumId="0">
    <w:nsid w:val="01EC6417"/>
    <w:multiLevelType w:val="hybridMultilevel"/>
    <w:tmpl w:val="181A14B4"/>
    <w:lvl w:ilvl="0" w:tplc="08090001">
      <w:start w:val="1"/>
      <w:numFmt w:val="bullet"/>
      <w:lvlText w:val=""/>
      <w:lvlJc w:val="left"/>
      <w:pPr>
        <w:tabs>
          <w:tab w:val="num" w:pos="360"/>
        </w:tabs>
        <w:ind w:left="360" w:hanging="360"/>
      </w:pPr>
      <w:rPr>
        <w:rFonts w:ascii="Symbol" w:hAnsi="Symbol" w:hint="default"/>
        <w:b/>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B1B4E47"/>
    <w:multiLevelType w:val="hybridMultilevel"/>
    <w:tmpl w:val="ED124B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EE2F53"/>
    <w:multiLevelType w:val="hybridMultilevel"/>
    <w:tmpl w:val="7126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96146D"/>
    <w:multiLevelType w:val="hybridMultilevel"/>
    <w:tmpl w:val="99421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56D0D"/>
    <w:multiLevelType w:val="hybridMultilevel"/>
    <w:tmpl w:val="BED6C2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5E05A9E"/>
    <w:multiLevelType w:val="hybridMultilevel"/>
    <w:tmpl w:val="3394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0F6415"/>
    <w:multiLevelType w:val="hybridMultilevel"/>
    <w:tmpl w:val="B134C9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C1F1916"/>
    <w:multiLevelType w:val="hybridMultilevel"/>
    <w:tmpl w:val="6FEA075E"/>
    <w:lvl w:ilvl="0" w:tplc="F3022F8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747BAF"/>
    <w:multiLevelType w:val="hybridMultilevel"/>
    <w:tmpl w:val="FC6A2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73B42"/>
    <w:multiLevelType w:val="hybridMultilevel"/>
    <w:tmpl w:val="686A4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6A752A"/>
    <w:multiLevelType w:val="hybridMultilevel"/>
    <w:tmpl w:val="241225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057B5B"/>
    <w:multiLevelType w:val="multilevel"/>
    <w:tmpl w:val="654CB0B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F41B5B"/>
    <w:multiLevelType w:val="hybridMultilevel"/>
    <w:tmpl w:val="68AE5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98160A"/>
    <w:multiLevelType w:val="hybridMultilevel"/>
    <w:tmpl w:val="83106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81D76AF"/>
    <w:multiLevelType w:val="hybridMultilevel"/>
    <w:tmpl w:val="B82C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BE6E3F"/>
    <w:multiLevelType w:val="hybridMultilevel"/>
    <w:tmpl w:val="871A66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BF30A45"/>
    <w:multiLevelType w:val="hybridMultilevel"/>
    <w:tmpl w:val="6ECC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8D3BE6"/>
    <w:multiLevelType w:val="multilevel"/>
    <w:tmpl w:val="4440C60E"/>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2C1D64"/>
    <w:multiLevelType w:val="hybridMultilevel"/>
    <w:tmpl w:val="89ECB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D7D0AB0"/>
    <w:multiLevelType w:val="multilevel"/>
    <w:tmpl w:val="4DDA00A2"/>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BD509D"/>
    <w:multiLevelType w:val="multilevel"/>
    <w:tmpl w:val="DDCEAA58"/>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326D45"/>
    <w:multiLevelType w:val="multilevel"/>
    <w:tmpl w:val="59625EF0"/>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3F4C04"/>
    <w:multiLevelType w:val="hybridMultilevel"/>
    <w:tmpl w:val="0DD05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53317A"/>
    <w:multiLevelType w:val="multilevel"/>
    <w:tmpl w:val="BC965F7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0B3CF2"/>
    <w:multiLevelType w:val="hybridMultilevel"/>
    <w:tmpl w:val="A25AFE0C"/>
    <w:lvl w:ilvl="0" w:tplc="6354FF64">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846586"/>
    <w:multiLevelType w:val="hybridMultilevel"/>
    <w:tmpl w:val="262A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A92C9E"/>
    <w:multiLevelType w:val="hybridMultilevel"/>
    <w:tmpl w:val="B8DAF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27603AA"/>
    <w:multiLevelType w:val="multilevel"/>
    <w:tmpl w:val="5F26A6B2"/>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8F5C36"/>
    <w:multiLevelType w:val="multilevel"/>
    <w:tmpl w:val="BF98CCE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47523B"/>
    <w:multiLevelType w:val="hybridMultilevel"/>
    <w:tmpl w:val="D8D86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4C1804"/>
    <w:multiLevelType w:val="multilevel"/>
    <w:tmpl w:val="F410C59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30581D"/>
    <w:multiLevelType w:val="hybridMultilevel"/>
    <w:tmpl w:val="9FBC64C8"/>
    <w:lvl w:ilvl="0" w:tplc="6354FF64">
      <w:numFmt w:val="bullet"/>
      <w:lvlText w:val="-"/>
      <w:lvlJc w:val="left"/>
      <w:pPr>
        <w:ind w:left="720" w:hanging="360"/>
      </w:pPr>
      <w:rPr>
        <w:rFonts w:ascii="Calibri" w:eastAsia="Times New Roman"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BD2099"/>
    <w:multiLevelType w:val="hybridMultilevel"/>
    <w:tmpl w:val="882C8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F6F07A0"/>
    <w:multiLevelType w:val="hybridMultilevel"/>
    <w:tmpl w:val="5E7E6E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11"/>
  </w:num>
  <w:num w:numId="4">
    <w:abstractNumId w:val="28"/>
  </w:num>
  <w:num w:numId="5">
    <w:abstractNumId w:val="27"/>
  </w:num>
  <w:num w:numId="6">
    <w:abstractNumId w:val="21"/>
  </w:num>
  <w:num w:numId="7">
    <w:abstractNumId w:val="17"/>
  </w:num>
  <w:num w:numId="8">
    <w:abstractNumId w:val="20"/>
  </w:num>
  <w:num w:numId="9">
    <w:abstractNumId w:val="19"/>
  </w:num>
  <w:num w:numId="10">
    <w:abstractNumId w:val="6"/>
  </w:num>
  <w:num w:numId="11">
    <w:abstractNumId w:val="26"/>
  </w:num>
  <w:num w:numId="12">
    <w:abstractNumId w:val="12"/>
  </w:num>
  <w:num w:numId="13">
    <w:abstractNumId w:val="10"/>
  </w:num>
  <w:num w:numId="14">
    <w:abstractNumId w:val="33"/>
  </w:num>
  <w:num w:numId="15">
    <w:abstractNumId w:val="24"/>
  </w:num>
  <w:num w:numId="16">
    <w:abstractNumId w:val="4"/>
  </w:num>
  <w:num w:numId="17">
    <w:abstractNumId w:val="22"/>
  </w:num>
  <w:num w:numId="18">
    <w:abstractNumId w:val="31"/>
  </w:num>
  <w:num w:numId="19">
    <w:abstractNumId w:val="0"/>
  </w:num>
  <w:num w:numId="20">
    <w:abstractNumId w:val="7"/>
  </w:num>
  <w:num w:numId="21">
    <w:abstractNumId w:val="8"/>
  </w:num>
  <w:num w:numId="22">
    <w:abstractNumId w:val="29"/>
  </w:num>
  <w:num w:numId="23">
    <w:abstractNumId w:val="5"/>
  </w:num>
  <w:num w:numId="24">
    <w:abstractNumId w:val="13"/>
  </w:num>
  <w:num w:numId="25">
    <w:abstractNumId w:val="15"/>
  </w:num>
  <w:num w:numId="26">
    <w:abstractNumId w:val="9"/>
  </w:num>
  <w:num w:numId="27">
    <w:abstractNumId w:val="32"/>
  </w:num>
  <w:num w:numId="28">
    <w:abstractNumId w:val="25"/>
  </w:num>
  <w:num w:numId="29">
    <w:abstractNumId w:val="18"/>
  </w:num>
  <w:num w:numId="30">
    <w:abstractNumId w:val="3"/>
  </w:num>
  <w:num w:numId="31">
    <w:abstractNumId w:val="1"/>
  </w:num>
  <w:num w:numId="32">
    <w:abstractNumId w:val="16"/>
  </w:num>
  <w:num w:numId="33">
    <w:abstractNumId w:val="1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70"/>
    <w:rsid w:val="000522A2"/>
    <w:rsid w:val="00087926"/>
    <w:rsid w:val="000C0E02"/>
    <w:rsid w:val="000C4BA7"/>
    <w:rsid w:val="0015298F"/>
    <w:rsid w:val="00163063"/>
    <w:rsid w:val="001A0F83"/>
    <w:rsid w:val="002A3EE5"/>
    <w:rsid w:val="002E5278"/>
    <w:rsid w:val="003B6544"/>
    <w:rsid w:val="003E4A52"/>
    <w:rsid w:val="00406726"/>
    <w:rsid w:val="00486D7F"/>
    <w:rsid w:val="004B265A"/>
    <w:rsid w:val="00514AEE"/>
    <w:rsid w:val="00576EA5"/>
    <w:rsid w:val="005C37A6"/>
    <w:rsid w:val="00656AAA"/>
    <w:rsid w:val="006B5D96"/>
    <w:rsid w:val="00721AC2"/>
    <w:rsid w:val="00776BCD"/>
    <w:rsid w:val="007F1AB5"/>
    <w:rsid w:val="00817B13"/>
    <w:rsid w:val="00844C6E"/>
    <w:rsid w:val="00867E8D"/>
    <w:rsid w:val="00875043"/>
    <w:rsid w:val="0088079F"/>
    <w:rsid w:val="008923E2"/>
    <w:rsid w:val="008A5329"/>
    <w:rsid w:val="008A7D7A"/>
    <w:rsid w:val="008E43E2"/>
    <w:rsid w:val="00925D12"/>
    <w:rsid w:val="009A7DE6"/>
    <w:rsid w:val="009B14A9"/>
    <w:rsid w:val="009C6A24"/>
    <w:rsid w:val="009D443C"/>
    <w:rsid w:val="00A44D6F"/>
    <w:rsid w:val="00A542B3"/>
    <w:rsid w:val="00AB3BBD"/>
    <w:rsid w:val="00AB570D"/>
    <w:rsid w:val="00B00DDB"/>
    <w:rsid w:val="00B516A4"/>
    <w:rsid w:val="00B5699A"/>
    <w:rsid w:val="00BF011C"/>
    <w:rsid w:val="00C152D7"/>
    <w:rsid w:val="00C30D70"/>
    <w:rsid w:val="00C346A2"/>
    <w:rsid w:val="00CA19B8"/>
    <w:rsid w:val="00CC3D8B"/>
    <w:rsid w:val="00DD1F09"/>
    <w:rsid w:val="00E306F4"/>
    <w:rsid w:val="00E654EE"/>
    <w:rsid w:val="00EB13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D70"/>
    <w:rPr>
      <w:color w:val="0000FF"/>
      <w:u w:val="single"/>
    </w:rPr>
  </w:style>
  <w:style w:type="paragraph" w:styleId="NormalWeb">
    <w:name w:val="Normal (Web)"/>
    <w:basedOn w:val="Normal"/>
    <w:uiPriority w:val="99"/>
    <w:semiHidden/>
    <w:unhideWhenUsed/>
    <w:rsid w:val="00C30D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0D70"/>
    <w:rPr>
      <w:b/>
      <w:bCs/>
    </w:rPr>
  </w:style>
  <w:style w:type="paragraph" w:styleId="ListParagraph">
    <w:name w:val="List Paragraph"/>
    <w:basedOn w:val="Normal"/>
    <w:uiPriority w:val="34"/>
    <w:qFormat/>
    <w:rsid w:val="00925D12"/>
    <w:pPr>
      <w:ind w:left="720"/>
      <w:contextualSpacing/>
    </w:pPr>
  </w:style>
  <w:style w:type="paragraph" w:styleId="BalloonText">
    <w:name w:val="Balloon Text"/>
    <w:basedOn w:val="Normal"/>
    <w:link w:val="BalloonTextChar"/>
    <w:uiPriority w:val="99"/>
    <w:semiHidden/>
    <w:unhideWhenUsed/>
    <w:rsid w:val="00656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AAA"/>
    <w:rPr>
      <w:rFonts w:ascii="Tahoma" w:hAnsi="Tahoma" w:cs="Tahoma"/>
      <w:sz w:val="16"/>
      <w:szCs w:val="16"/>
    </w:rPr>
  </w:style>
  <w:style w:type="paragraph" w:styleId="Header">
    <w:name w:val="header"/>
    <w:basedOn w:val="Normal"/>
    <w:link w:val="HeaderChar"/>
    <w:unhideWhenUsed/>
    <w:rsid w:val="00844C6E"/>
    <w:pPr>
      <w:tabs>
        <w:tab w:val="center" w:pos="4513"/>
        <w:tab w:val="right" w:pos="9026"/>
      </w:tabs>
      <w:spacing w:after="0" w:line="240" w:lineRule="auto"/>
    </w:pPr>
  </w:style>
  <w:style w:type="character" w:customStyle="1" w:styleId="HeaderChar">
    <w:name w:val="Header Char"/>
    <w:basedOn w:val="DefaultParagraphFont"/>
    <w:link w:val="Header"/>
    <w:rsid w:val="00844C6E"/>
  </w:style>
  <w:style w:type="paragraph" w:styleId="Footer">
    <w:name w:val="footer"/>
    <w:basedOn w:val="Normal"/>
    <w:link w:val="FooterChar"/>
    <w:uiPriority w:val="99"/>
    <w:unhideWhenUsed/>
    <w:rsid w:val="00844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C6E"/>
  </w:style>
  <w:style w:type="character" w:styleId="Emphasis">
    <w:name w:val="Emphasis"/>
    <w:basedOn w:val="DefaultParagraphFont"/>
    <w:uiPriority w:val="20"/>
    <w:qFormat/>
    <w:rsid w:val="000522A2"/>
    <w:rPr>
      <w:i/>
      <w:iCs/>
    </w:rPr>
  </w:style>
  <w:style w:type="paragraph" w:customStyle="1" w:styleId="NumberList">
    <w:name w:val="Number List"/>
    <w:basedOn w:val="Normal"/>
    <w:rsid w:val="000522A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lang w:val="en-US"/>
    </w:rPr>
  </w:style>
  <w:style w:type="character" w:customStyle="1" w:styleId="Caption1">
    <w:name w:val="Caption1"/>
    <w:basedOn w:val="DefaultParagraphFont"/>
    <w:rsid w:val="009D443C"/>
  </w:style>
  <w:style w:type="paragraph" w:customStyle="1" w:styleId="TableText">
    <w:name w:val="Table Text"/>
    <w:basedOn w:val="Normal"/>
    <w:uiPriority w:val="99"/>
    <w:rsid w:val="00BF011C"/>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Text">
    <w:name w:val="Default Text"/>
    <w:basedOn w:val="Normal"/>
    <w:uiPriority w:val="99"/>
    <w:rsid w:val="000C4BA7"/>
    <w:pPr>
      <w:autoSpaceDE w:val="0"/>
      <w:autoSpaceDN w:val="0"/>
      <w:adjustRightInd w:val="0"/>
      <w:spacing w:after="0" w:line="240" w:lineRule="auto"/>
      <w:jc w:val="both"/>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D70"/>
    <w:rPr>
      <w:color w:val="0000FF"/>
      <w:u w:val="single"/>
    </w:rPr>
  </w:style>
  <w:style w:type="paragraph" w:styleId="NormalWeb">
    <w:name w:val="Normal (Web)"/>
    <w:basedOn w:val="Normal"/>
    <w:uiPriority w:val="99"/>
    <w:semiHidden/>
    <w:unhideWhenUsed/>
    <w:rsid w:val="00C30D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0D70"/>
    <w:rPr>
      <w:b/>
      <w:bCs/>
    </w:rPr>
  </w:style>
  <w:style w:type="paragraph" w:styleId="ListParagraph">
    <w:name w:val="List Paragraph"/>
    <w:basedOn w:val="Normal"/>
    <w:uiPriority w:val="34"/>
    <w:qFormat/>
    <w:rsid w:val="00925D12"/>
    <w:pPr>
      <w:ind w:left="720"/>
      <w:contextualSpacing/>
    </w:pPr>
  </w:style>
  <w:style w:type="paragraph" w:styleId="BalloonText">
    <w:name w:val="Balloon Text"/>
    <w:basedOn w:val="Normal"/>
    <w:link w:val="BalloonTextChar"/>
    <w:uiPriority w:val="99"/>
    <w:semiHidden/>
    <w:unhideWhenUsed/>
    <w:rsid w:val="00656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AAA"/>
    <w:rPr>
      <w:rFonts w:ascii="Tahoma" w:hAnsi="Tahoma" w:cs="Tahoma"/>
      <w:sz w:val="16"/>
      <w:szCs w:val="16"/>
    </w:rPr>
  </w:style>
  <w:style w:type="paragraph" w:styleId="Header">
    <w:name w:val="header"/>
    <w:basedOn w:val="Normal"/>
    <w:link w:val="HeaderChar"/>
    <w:unhideWhenUsed/>
    <w:rsid w:val="00844C6E"/>
    <w:pPr>
      <w:tabs>
        <w:tab w:val="center" w:pos="4513"/>
        <w:tab w:val="right" w:pos="9026"/>
      </w:tabs>
      <w:spacing w:after="0" w:line="240" w:lineRule="auto"/>
    </w:pPr>
  </w:style>
  <w:style w:type="character" w:customStyle="1" w:styleId="HeaderChar">
    <w:name w:val="Header Char"/>
    <w:basedOn w:val="DefaultParagraphFont"/>
    <w:link w:val="Header"/>
    <w:rsid w:val="00844C6E"/>
  </w:style>
  <w:style w:type="paragraph" w:styleId="Footer">
    <w:name w:val="footer"/>
    <w:basedOn w:val="Normal"/>
    <w:link w:val="FooterChar"/>
    <w:uiPriority w:val="99"/>
    <w:unhideWhenUsed/>
    <w:rsid w:val="00844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C6E"/>
  </w:style>
  <w:style w:type="character" w:styleId="Emphasis">
    <w:name w:val="Emphasis"/>
    <w:basedOn w:val="DefaultParagraphFont"/>
    <w:uiPriority w:val="20"/>
    <w:qFormat/>
    <w:rsid w:val="000522A2"/>
    <w:rPr>
      <w:i/>
      <w:iCs/>
    </w:rPr>
  </w:style>
  <w:style w:type="paragraph" w:customStyle="1" w:styleId="NumberList">
    <w:name w:val="Number List"/>
    <w:basedOn w:val="Normal"/>
    <w:rsid w:val="000522A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lang w:val="en-US"/>
    </w:rPr>
  </w:style>
  <w:style w:type="character" w:customStyle="1" w:styleId="Caption1">
    <w:name w:val="Caption1"/>
    <w:basedOn w:val="DefaultParagraphFont"/>
    <w:rsid w:val="009D443C"/>
  </w:style>
  <w:style w:type="paragraph" w:customStyle="1" w:styleId="TableText">
    <w:name w:val="Table Text"/>
    <w:basedOn w:val="Normal"/>
    <w:uiPriority w:val="99"/>
    <w:rsid w:val="00BF011C"/>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Text">
    <w:name w:val="Default Text"/>
    <w:basedOn w:val="Normal"/>
    <w:uiPriority w:val="99"/>
    <w:rsid w:val="000C4BA7"/>
    <w:pPr>
      <w:autoSpaceDE w:val="0"/>
      <w:autoSpaceDN w:val="0"/>
      <w:adjustRightInd w:val="0"/>
      <w:spacing w:after="0" w:line="240" w:lineRule="auto"/>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87845">
      <w:bodyDiv w:val="1"/>
      <w:marLeft w:val="0"/>
      <w:marRight w:val="0"/>
      <w:marTop w:val="0"/>
      <w:marBottom w:val="0"/>
      <w:divBdr>
        <w:top w:val="none" w:sz="0" w:space="0" w:color="auto"/>
        <w:left w:val="none" w:sz="0" w:space="0" w:color="auto"/>
        <w:bottom w:val="none" w:sz="0" w:space="0" w:color="auto"/>
        <w:right w:val="none" w:sz="0" w:space="0" w:color="auto"/>
      </w:divBdr>
      <w:divsChild>
        <w:div w:id="101145475">
          <w:marLeft w:val="0"/>
          <w:marRight w:val="0"/>
          <w:marTop w:val="0"/>
          <w:marBottom w:val="0"/>
          <w:divBdr>
            <w:top w:val="none" w:sz="0" w:space="0" w:color="auto"/>
            <w:left w:val="none" w:sz="0" w:space="0" w:color="auto"/>
            <w:bottom w:val="none" w:sz="0" w:space="0" w:color="auto"/>
            <w:right w:val="none" w:sz="0" w:space="0" w:color="auto"/>
          </w:divBdr>
          <w:divsChild>
            <w:div w:id="450782290">
              <w:marLeft w:val="0"/>
              <w:marRight w:val="0"/>
              <w:marTop w:val="0"/>
              <w:marBottom w:val="0"/>
              <w:divBdr>
                <w:top w:val="none" w:sz="0" w:space="0" w:color="auto"/>
                <w:left w:val="none" w:sz="0" w:space="0" w:color="auto"/>
                <w:bottom w:val="none" w:sz="0" w:space="0" w:color="auto"/>
                <w:right w:val="none" w:sz="0" w:space="0" w:color="auto"/>
              </w:divBdr>
              <w:divsChild>
                <w:div w:id="1574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greece@ifrc.org" TargetMode="External"/><Relationship Id="rId4" Type="http://schemas.openxmlformats.org/officeDocument/2006/relationships/settings" Target="settings.xml"/><Relationship Id="rId9" Type="http://schemas.openxmlformats.org/officeDocument/2006/relationships/hyperlink" Target="http://www.ifrc.org/en/who-we-are/the-movement/national-socie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ifrc1.greece</dc:creator>
  <cp:lastModifiedBy>azza</cp:lastModifiedBy>
  <cp:revision>35</cp:revision>
  <dcterms:created xsi:type="dcterms:W3CDTF">2016-05-18T10:03:00Z</dcterms:created>
  <dcterms:modified xsi:type="dcterms:W3CDTF">2016-06-27T11:11:00Z</dcterms:modified>
</cp:coreProperties>
</file>